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MESLEKİ GELİŞİM DERSİ ...... SINIFI</w:t>
        <w:br/>
        <w:t>ÜNİTELENDİRİLMİŞ YILLIK DERS PLANI</w:t>
      </w:r>
    </w:p>
    <w:tbl>
      <w:tblPr>
        <w:tblStyle w:val="TableGrid"/>
        <w:tblW w:w="5000" w:type="pct"/>
        <w:tblInd w:w="-113" w:type="dxa"/>
        <w:tblLook w:val="04A0"/>
      </w:tblPr>
      <w:tblGrid>
        <w:gridCol w:w="1038"/>
        <w:gridCol w:w="1394"/>
        <w:gridCol w:w="706"/>
        <w:gridCol w:w="1744"/>
        <w:gridCol w:w="4125"/>
        <w:gridCol w:w="1164"/>
        <w:gridCol w:w="3757"/>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ARAÇ-GEREÇ</w:t>
            </w:r>
          </w:p>
        </w:tc>
        <w:tc>
          <w:tcPr>
            <w:vAlign w:val="center"/>
          </w:tcPr>
          <w:p>
            <w:pPr>
              <w:rPr>
                <w:b/>
              </w:rPr>
            </w:pPr>
            <w:r>
              <w:rPr>
                <w:b/>
              </w:rPr>
              <w:t>YÖNTEM-TEKNİK</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1.HAFTA(21-27)</w:t>
            </w:r>
          </w:p>
        </w:tc>
        <w:tc>
          <w:tcPr>
            <w:textDirection w:val="btLr"/>
          </w:tcPr>
          <w:p>
            <w:pPr>
              <w:ind w:left="113" w:right="113"/>
              <w:jc w:val="center"/>
              <w:rPr>
                <w:b/>
              </w:rPr>
            </w:pPr>
            <w:r>
              <w:t>2 SAAT</w:t>
            </w:r>
          </w:p>
        </w:tc>
        <w:tc>
          <w:tcPr>
            <w:vAlign w:val="center"/>
          </w:tcPr>
          <w:p>
            <w:pPr>
              <w:rPr>
                <w:b/>
              </w:rPr>
            </w:pPr>
            <w:r>
              <w:t>Meslek ahlakına uygun davranışlar sergiler</w:t>
            </w:r>
          </w:p>
        </w:tc>
        <w:tc>
          <w:tcPr>
            <w:vAlign w:val="center"/>
          </w:tcPr>
          <w:p>
            <w:pPr>
              <w:rPr>
                <w:b/>
              </w:rPr>
            </w:pPr>
            <w:r>
              <w:t>MODÜL: MESLEK AHLAKI VE AHİLİK Meslekle ilgili terimleri Ahlak kavramları ve unsurları</w:t>
            </w:r>
          </w:p>
        </w:tc>
        <w:tc>
          <w:tcPr>
            <w:vAlign w:val="center"/>
          </w:tcPr>
          <w:p>
            <w:pPr>
              <w:rPr>
                <w:b/>
              </w:rPr>
            </w:pPr>
            <w:r>
              <w:t>Etkileşimli Tahta, modül ders kitabı, internet ortamı, kütüphane</w:t>
            </w:r>
          </w:p>
        </w:tc>
        <w:tc>
          <w:tcPr>
            <w:vAlign w:val="center"/>
          </w:tcPr>
          <w:p>
            <w:pPr>
              <w:rPr>
                <w:b/>
              </w:rPr>
            </w:pPr>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2020-2021 Eğitim-Öğretim yılı başlangıcı</w:t>
            </w: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2.HAFTA(28-04)</w:t>
            </w:r>
          </w:p>
        </w:tc>
        <w:tc>
          <w:tcPr>
            <w:textDirection w:val="btLr"/>
          </w:tcPr>
          <w:p>
            <w:pPr>
              <w:ind w:left="113" w:right="113"/>
              <w:jc w:val="center"/>
            </w:pPr>
            <w:r>
              <w:t>2 SAAT</w:t>
            </w:r>
          </w:p>
        </w:tc>
        <w:tc>
          <w:tcPr>
            <w:vAlign w:val="center"/>
          </w:tcPr>
          <w:p>
            <w:r>
              <w:t>Meslek ahlakına uygun davranışlar sergiler</w:t>
            </w:r>
          </w:p>
        </w:tc>
        <w:tc>
          <w:tcPr>
            <w:vAlign w:val="center"/>
          </w:tcPr>
          <w:p>
            <w:r>
              <w:t>Meslek ahlakı Meslek ahlakının önemini Dünya Turizm Günü</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3.HAFTA(05-11)</w:t>
            </w:r>
          </w:p>
        </w:tc>
        <w:tc>
          <w:tcPr>
            <w:textDirection w:val="btLr"/>
          </w:tcPr>
          <w:p>
            <w:pPr>
              <w:ind w:left="113" w:right="113"/>
              <w:jc w:val="center"/>
            </w:pPr>
            <w:r>
              <w:t>2 SAAT</w:t>
            </w:r>
          </w:p>
        </w:tc>
        <w:tc>
          <w:tcPr>
            <w:vAlign w:val="center"/>
          </w:tcPr>
          <w:p>
            <w:r>
              <w:t>Ahilik ilkelerine uygun davranışlar sergiler.</w:t>
            </w:r>
          </w:p>
        </w:tc>
        <w:tc>
          <w:tcPr>
            <w:vAlign w:val="center"/>
          </w:tcPr>
          <w:p>
            <w:r>
              <w:t>Geçmişten günümüze meslek kuruluşları Ahiliğin tarihsel gelişimi</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4.HAFTA(12-18)</w:t>
            </w:r>
          </w:p>
        </w:tc>
        <w:tc>
          <w:tcPr>
            <w:textDirection w:val="btLr"/>
          </w:tcPr>
          <w:p>
            <w:pPr>
              <w:ind w:left="113" w:right="113"/>
              <w:jc w:val="center"/>
            </w:pPr>
            <w:r>
              <w:t>2 SAAT</w:t>
            </w:r>
          </w:p>
        </w:tc>
        <w:tc>
          <w:tcPr>
            <w:vAlign w:val="center"/>
          </w:tcPr>
          <w:p>
            <w:r>
              <w:t>Ahilik ilkelerine uygun davranışlar sergiler.</w:t>
            </w:r>
          </w:p>
        </w:tc>
        <w:tc>
          <w:tcPr>
            <w:vAlign w:val="center"/>
          </w:tcPr>
          <w:p>
            <w:r>
              <w:t>Ahilik ilkeleri Ahide bulunması gereken özellikler Tüketiciyi Koruma Haftası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5.HAFTA(19-25)</w:t>
            </w:r>
          </w:p>
        </w:tc>
        <w:tc>
          <w:tcPr>
            <w:textDirection w:val="btLr"/>
          </w:tcPr>
          <w:p>
            <w:pPr>
              <w:ind w:left="113" w:right="113"/>
              <w:jc w:val="center"/>
            </w:pPr>
            <w:r>
              <w:t>2 SAAT</w:t>
            </w:r>
          </w:p>
        </w:tc>
        <w:tc>
          <w:tcPr>
            <w:vAlign w:val="center"/>
          </w:tcPr>
          <w:p>
            <w:r>
              <w:t>Milli, manevi ve insani tüm değerlere uygun davranışlar sergiler.</w:t>
            </w:r>
          </w:p>
        </w:tc>
        <w:tc>
          <w:tcPr>
            <w:vAlign w:val="center"/>
          </w:tcPr>
          <w:p>
            <w:r>
              <w:t>Toplum düzenini oluşturan milli, manevi ve insani tüm değerler Ahiliğin toplum düzenindeki yeri</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6.HAFTA(26-01)</w:t>
            </w:r>
          </w:p>
        </w:tc>
        <w:tc>
          <w:tcPr>
            <w:textDirection w:val="btLr"/>
          </w:tcPr>
          <w:p>
            <w:pPr>
              <w:ind w:left="113" w:right="113"/>
              <w:jc w:val="center"/>
            </w:pPr>
            <w:r>
              <w:t>2 SAAT</w:t>
            </w:r>
          </w:p>
        </w:tc>
        <w:tc>
          <w:tcPr>
            <w:vAlign w:val="center"/>
          </w:tcPr>
          <w:p>
            <w:r>
              <w:t>Milli, manevi ve insani tüm değerlere uygun davranışlar sergiler.</w:t>
            </w:r>
            <w:r>
              <w:t>Milli, manevi ve insani tüm değerlere uygun davranışlar sergiler.</w:t>
            </w:r>
          </w:p>
        </w:tc>
        <w:tc>
          <w:tcPr>
            <w:vAlign w:val="center"/>
          </w:tcPr>
          <w:p>
            <w:r>
              <w:t>Ahiliğin iş hayatına katkıları</w:t>
            </w:r>
            <w:r>
              <w:t>Ahiliğin iş hayatına katkıları</w:t>
            </w:r>
          </w:p>
        </w:tc>
        <w:tc>
          <w:tcPr>
            <w:vAlign w:val="center"/>
          </w:tcPr>
          <w:p>
            <w:r>
              <w:t>Etkileşimli Tahta, modül ders kitabı, internet ortamı, kütüphane</w:t>
            </w:r>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7.HAFTA(02-08)</w:t>
            </w:r>
          </w:p>
        </w:tc>
        <w:tc>
          <w:tcPr>
            <w:textDirection w:val="btLr"/>
          </w:tcPr>
          <w:p>
            <w:pPr>
              <w:ind w:left="113" w:right="113"/>
              <w:jc w:val="center"/>
            </w:pPr>
            <w:r>
              <w:t>2 SAAT</w:t>
            </w:r>
          </w:p>
        </w:tc>
        <w:tc>
          <w:tcPr>
            <w:vAlign w:val="center"/>
          </w:tcPr>
          <w:p>
            <w:r>
              <w:t>İşyerinde güvenliği tehdit eden unsurları belirleyip gerekli güvenlik tedbirlerini alabilmek</w:t>
            </w:r>
          </w:p>
        </w:tc>
        <w:tc>
          <w:tcPr>
            <w:vAlign w:val="center"/>
          </w:tcPr>
          <w:p>
            <w:r>
              <w:t>MODÜL: İŞ GÜVENLİĞİ VE İŞÇİ SAĞLIĞI İş güvenliği kavramı İş güvenliğinin amaçları İşçi sağlığı Tüm araç gereçlerle ilgili alınması gereken ortak güvenlik önlemleri Alanıyla ilgili koruyucu araçlar Binalarda güvenliği tehdit eden durumlar</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8.HAFTA(09-15)</w:t>
            </w:r>
          </w:p>
        </w:tc>
        <w:tc>
          <w:tcPr>
            <w:textDirection w:val="btLr"/>
          </w:tcPr>
          <w:p>
            <w:pPr>
              <w:ind w:left="113" w:right="113"/>
              <w:jc w:val="center"/>
            </w:pPr>
            <w:r>
              <w:t>2 SAAT</w:t>
            </w:r>
          </w:p>
        </w:tc>
        <w:tc>
          <w:tcPr>
            <w:vAlign w:val="center"/>
          </w:tcPr>
          <w:p>
            <w:r>
              <w:t>Meslek hastalıklarının sebeplerini öğrenir, buna göre gerekli önlemleri alabilmek İş yerinde ortaya çıkabilecek kaza, yaralanma ve yangınlara karşı gerekli tedbirleri alabilmek</w:t>
            </w:r>
          </w:p>
        </w:tc>
        <w:tc>
          <w:tcPr>
            <w:vAlign w:val="center"/>
          </w:tcPr>
          <w:p>
            <w:r>
              <w:t>Meslek hastalıkları Meslek hastalıklarına karşı alınacak önlemler Kaza kavramı İş kazasını meydana getiren nedenler İlgili alandaki tipik iş kazaları İş kazalarının iş gücüne etkileri İş kazalarının ekonomiye etkileri</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9.HAFTA(23-29)</w:t>
            </w:r>
          </w:p>
        </w:tc>
        <w:tc>
          <w:tcPr>
            <w:textDirection w:val="btLr"/>
          </w:tcPr>
          <w:p>
            <w:pPr>
              <w:ind w:left="113" w:right="113"/>
              <w:jc w:val="center"/>
            </w:pPr>
            <w:r>
              <w:t>2 SAAT</w:t>
            </w:r>
          </w:p>
        </w:tc>
        <w:tc>
          <w:tcPr>
            <w:vAlign w:val="center"/>
          </w:tcPr>
          <w:p>
            <w:r>
              <w:t>İş yerinde ortaya çıkabilecek kaza, yaralanma ve yangınlara karşı gerekli tedbirleri alabilmek</w:t>
            </w:r>
          </w:p>
        </w:tc>
        <w:tc>
          <w:tcPr>
            <w:vAlign w:val="center"/>
          </w:tcPr>
          <w:p>
            <w:r>
              <w:t>A.                                                                                                                                                      Yanma olayı Yangının nedenleri Yangın söndürmede kullanılan yöntemler Söndürücü maddeler Yangına karşı alınan önlemler</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10.HAFTA(30-06)</w:t>
            </w:r>
          </w:p>
        </w:tc>
        <w:tc>
          <w:tcPr>
            <w:textDirection w:val="btLr"/>
          </w:tcPr>
          <w:p>
            <w:pPr>
              <w:ind w:left="113" w:right="113"/>
              <w:jc w:val="center"/>
            </w:pPr>
            <w:r>
              <w:t>2 SAAT</w:t>
            </w:r>
          </w:p>
        </w:tc>
        <w:tc>
          <w:tcPr>
            <w:vAlign w:val="center"/>
          </w:tcPr>
          <w:p>
            <w:r>
              <w:t>İş kazasından sonra yapılması gereken iş ve işlemleri yürütebilmek</w:t>
            </w:r>
          </w:p>
        </w:tc>
        <w:tc>
          <w:tcPr>
            <w:vAlign w:val="center"/>
          </w:tcPr>
          <w:p>
            <w:r>
              <w:t>B.                                                                                                                                                       İş hukukunun ilkeleri İş hukukunun temel kavramları İş kazasında yapılacak hukuki işlemler İş sözleşmesinin unsurları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11.HAFTA(07-13)</w:t>
            </w:r>
          </w:p>
        </w:tc>
        <w:tc>
          <w:tcPr>
            <w:textDirection w:val="btLr"/>
          </w:tcPr>
          <w:p>
            <w:pPr>
              <w:ind w:left="113" w:right="113"/>
              <w:jc w:val="center"/>
            </w:pPr>
            <w:r>
              <w:t>2 SAAT</w:t>
            </w:r>
          </w:p>
        </w:tc>
        <w:tc>
          <w:tcPr>
            <w:vAlign w:val="center"/>
          </w:tcPr>
          <w:p>
            <w:r>
              <w:t>Problemi kavrayarak problem çözme yöntemlerini açıklayabilmek</w:t>
            </w:r>
          </w:p>
        </w:tc>
        <w:tc>
          <w:tcPr>
            <w:vAlign w:val="center"/>
          </w:tcPr>
          <w:p>
            <w:r>
              <w:t>MODÜL: PROJE HAZIRLAMA Problem kavramı Problem çözme yöntemleri Problem çözme aşamaları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12.HAFTA(14-20)</w:t>
            </w:r>
          </w:p>
        </w:tc>
        <w:tc>
          <w:tcPr>
            <w:textDirection w:val="btLr"/>
          </w:tcPr>
          <w:p>
            <w:pPr>
              <w:ind w:left="113" w:right="113"/>
              <w:jc w:val="center"/>
            </w:pPr>
            <w:r>
              <w:t>2 SAAT</w:t>
            </w:r>
          </w:p>
        </w:tc>
        <w:tc>
          <w:tcPr>
            <w:vAlign w:val="center"/>
          </w:tcPr>
          <w:p>
            <w:r>
              <w:t>Öğrenme ihtiyaçlarını tespit ederek, öğrenme yöntemlerini kullanarak kendi öğrenme süreçlerini planlayabilmek</w:t>
            </w:r>
          </w:p>
        </w:tc>
        <w:tc>
          <w:tcPr>
            <w:vAlign w:val="center"/>
          </w:tcPr>
          <w:p>
            <w:r>
              <w:t>Öğrenme kavramı Öğrenme yöntemleri Öğrenmeyi etkileyen faktörler Öğrenmenin nasıl gerçekleştiği</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13.HAFTA(21-27)</w:t>
            </w:r>
          </w:p>
        </w:tc>
        <w:tc>
          <w:tcPr>
            <w:textDirection w:val="btLr"/>
          </w:tcPr>
          <w:p>
            <w:pPr>
              <w:ind w:left="113" w:right="113"/>
              <w:jc w:val="center"/>
            </w:pPr>
            <w:r>
              <w:t>2 SAAT</w:t>
            </w:r>
          </w:p>
        </w:tc>
        <w:tc>
          <w:tcPr>
            <w:vAlign w:val="center"/>
          </w:tcPr>
          <w:p>
            <w:r>
              <w:t>Öğrenme ihtiyaçları doğrultusunda uygun yöntemleri kullanarak seçici bir şekilde bilgi ve veri toplayabilmek</w:t>
            </w:r>
          </w:p>
        </w:tc>
        <w:tc>
          <w:tcPr>
            <w:vAlign w:val="center"/>
          </w:tcPr>
          <w:p>
            <w:r>
              <w:t>Bilgi kaynakları Bilgiye ulaşma yolları Elektronik ortamda bilgi toplarken dikkat etmesi gereken kurallar Araştırma yöntemleri Veri toplama yöntemleri</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14.HAFTA(28-03)</w:t>
            </w:r>
          </w:p>
        </w:tc>
        <w:tc>
          <w:tcPr>
            <w:textDirection w:val="btLr"/>
          </w:tcPr>
          <w:p>
            <w:pPr>
              <w:ind w:left="113" w:right="113"/>
              <w:jc w:val="center"/>
            </w:pPr>
            <w:r>
              <w:t>2 SAAT</w:t>
            </w:r>
          </w:p>
        </w:tc>
        <w:tc>
          <w:tcPr>
            <w:vAlign w:val="center"/>
          </w:tcPr>
          <w:p>
            <w:r>
              <w:t>Elde ettiği bilgi/ verileri ihtiyaçları doğrultusunda kullanabilmek</w:t>
            </w:r>
          </w:p>
        </w:tc>
        <w:tc>
          <w:tcPr>
            <w:vAlign w:val="center"/>
          </w:tcPr>
          <w:p>
            <w:r>
              <w:t>Bilgiyi etkili ve verimli kullanma yolları İhtiyaçları doğrultusunda uygun bilgiyi seçebilmek</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Yılbaşı Tatili</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15.HAFTA(04-10)</w:t>
            </w:r>
          </w:p>
        </w:tc>
        <w:tc>
          <w:tcPr>
            <w:textDirection w:val="btLr"/>
          </w:tcPr>
          <w:p>
            <w:pPr>
              <w:ind w:left="113" w:right="113"/>
              <w:jc w:val="center"/>
            </w:pPr>
            <w:r>
              <w:t>2 SAAT</w:t>
            </w:r>
          </w:p>
        </w:tc>
        <w:tc>
          <w:tcPr>
            <w:vAlign w:val="center"/>
          </w:tcPr>
          <w:p>
            <w:r>
              <w:t>Karşılaştığı problem durumuna uygun proje hazırlayabilmek</w:t>
            </w:r>
          </w:p>
        </w:tc>
        <w:tc>
          <w:tcPr>
            <w:vAlign w:val="center"/>
          </w:tcPr>
          <w:p>
            <w:r>
              <w:t>Proje kavramı Proje planlama aşamaları Rapor yazma yöntemleri Projenin uygulama yolları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16.HAFTA(11-17)</w:t>
            </w:r>
          </w:p>
        </w:tc>
        <w:tc>
          <w:tcPr>
            <w:textDirection w:val="btLr"/>
          </w:tcPr>
          <w:p>
            <w:pPr>
              <w:ind w:left="113" w:right="113"/>
              <w:jc w:val="center"/>
            </w:pPr>
            <w:r>
              <w:t>2 SAAT</w:t>
            </w:r>
          </w:p>
        </w:tc>
        <w:tc>
          <w:tcPr>
            <w:vAlign w:val="center"/>
          </w:tcPr>
          <w:p>
            <w:r>
              <w:t>Çevre kirliliği, çevrenin korunması ve israfın önlenmesinin önemini yazılı/ sözlü ve görsel materyallerle açıklayabilmek</w:t>
            </w:r>
          </w:p>
        </w:tc>
        <w:tc>
          <w:tcPr>
            <w:vAlign w:val="center"/>
          </w:tcPr>
          <w:p>
            <w:r>
              <w:t>MODÜL: ÇEVRE KORUMA Çevre sorunları Çevreyi koruma tedbirler Çevreye ilişkin tanımlar Sektörel sorunlardan kaynaklanan çevre sorunları/ tedbirleri</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17.HAFTA(18-24)</w:t>
            </w:r>
          </w:p>
        </w:tc>
        <w:tc>
          <w:tcPr>
            <w:textDirection w:val="btLr"/>
          </w:tcPr>
          <w:p>
            <w:pPr>
              <w:ind w:left="113" w:right="113"/>
              <w:jc w:val="center"/>
            </w:pPr>
            <w:r>
              <w:t>2 SAAT</w:t>
            </w:r>
          </w:p>
        </w:tc>
        <w:tc>
          <w:tcPr>
            <w:vAlign w:val="center"/>
          </w:tcPr>
          <w:p>
            <w:r>
              <w:t>Yaşadığı ortamdan kaynaklanan hava, su ve toprak kirliliğini önleyici tedbirleri alabilmek</w:t>
            </w:r>
          </w:p>
        </w:tc>
        <w:tc>
          <w:tcPr>
            <w:vAlign w:val="center"/>
          </w:tcPr>
          <w:p>
            <w:r>
              <w:t>Hava, su ve toprak kavramları Hava kirliliğinin sebepleri Hava kirliliğinin insan ve çevreye etkileri Hava kirliliğini önleme çalışmaları Su kirliliğinin nedenleri Su kirliliğinin insana ve çevreye etkileri Su kirliliğinin önlenme çalışmaları Toprak kirliliğinin nedenleri Toprak kirliliğine karşı alınacak önlemleri sıralar. Toprak kirliliğinin insana ve çevreye etkisi Gürültünün kaynakları Gürültünün insana ve çevreye etkileri Gürültüyü engelleyici önlemler Gürültü kirliliği ile ilgili yasal hak ve sorumlulukları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18.HAFTA(08-14)</w:t>
            </w:r>
          </w:p>
        </w:tc>
        <w:tc>
          <w:tcPr>
            <w:textDirection w:val="btLr"/>
          </w:tcPr>
          <w:p>
            <w:pPr>
              <w:ind w:left="113" w:right="113"/>
              <w:jc w:val="center"/>
            </w:pPr>
            <w:r>
              <w:t>2 SAAT</w:t>
            </w:r>
          </w:p>
        </w:tc>
        <w:tc>
          <w:tcPr>
            <w:vAlign w:val="center"/>
          </w:tcPr>
          <w:p>
            <w:r>
              <w:t>Çevreye zarar vermeyen enerji kaynaklarını kullanmayı tercih edebilmek İsraf ve ekmek israfını önlemeye ilişkin tedbirleri alabilmek</w:t>
            </w:r>
          </w:p>
        </w:tc>
        <w:tc>
          <w:tcPr>
            <w:vAlign w:val="center"/>
          </w:tcPr>
          <w:p>
            <w:r>
              <w:t>Enerji kaynakları Enerji kaynaklarını ekonomik ve verimli kullanma yolları Çevreyi ve insan sağlığını tehdit edici enerji kaynaklarına karşı önlemler Yeni temiz enerji kaynakları İsrafla ilgili kavramlar İsraf çeşitleri İsrafa neden olan sebeplerin nedenlerini örnekleri Aile ekonomisine verdiği zararlar Ülke ekonomisine verdiği zararlar İsrafı azaltacak çözüm yolları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19.HAFTA(15-21)</w:t>
            </w:r>
          </w:p>
        </w:tc>
        <w:tc>
          <w:tcPr>
            <w:textDirection w:val="btLr"/>
          </w:tcPr>
          <w:p>
            <w:pPr>
              <w:ind w:left="113" w:right="113"/>
              <w:jc w:val="center"/>
            </w:pPr>
            <w:r>
              <w:t>2 SAAT</w:t>
            </w:r>
          </w:p>
        </w:tc>
        <w:tc>
          <w:tcPr>
            <w:vAlign w:val="center"/>
          </w:tcPr>
          <w:p>
            <w:r>
              <w:t>Temel iletişim araçlarını kullanarak etkili iletişim kurabilmek</w:t>
            </w:r>
          </w:p>
        </w:tc>
        <w:tc>
          <w:tcPr>
            <w:vAlign w:val="center"/>
          </w:tcPr>
          <w:p>
            <w:r>
              <w:t>MODÜL: ETKİLİ İLETİŞİM İletişim kavramı İletişim sürecinin ögeleri Etkili iletişim İletişim türleri Bilişsel iletişim araçları Görsel işitsel iletişim araçları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20.HAFTA(22-28)</w:t>
            </w:r>
          </w:p>
        </w:tc>
        <w:tc>
          <w:tcPr>
            <w:textDirection w:val="btLr"/>
          </w:tcPr>
          <w:p>
            <w:pPr>
              <w:ind w:left="113" w:right="113"/>
              <w:jc w:val="center"/>
            </w:pPr>
            <w:r>
              <w:t>2 SAAT</w:t>
            </w:r>
          </w:p>
        </w:tc>
        <w:tc>
          <w:tcPr>
            <w:vAlign w:val="center"/>
          </w:tcPr>
          <w:p>
            <w:r>
              <w:t>Temel iletişim araçlarını kullanarak etkili iletişim kurabilmek</w:t>
            </w:r>
          </w:p>
        </w:tc>
        <w:tc>
          <w:tcPr>
            <w:vAlign w:val="center"/>
          </w:tcPr>
          <w:p>
            <w:r>
              <w:t>Telekomünikasyon iletişim araçları Kali-grafik iletişim araçları Organizasyon iletişim araçları Sanatsal iletişim araçları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21.HAFTA(01-07)</w:t>
            </w:r>
          </w:p>
        </w:tc>
        <w:tc>
          <w:tcPr>
            <w:textDirection w:val="btLr"/>
          </w:tcPr>
          <w:p>
            <w:pPr>
              <w:ind w:left="113" w:right="113"/>
              <w:jc w:val="center"/>
            </w:pPr>
            <w:r>
              <w:t>2 SAAT</w:t>
            </w:r>
          </w:p>
        </w:tc>
        <w:tc>
          <w:tcPr>
            <w:vAlign w:val="center"/>
          </w:tcPr>
          <w:p>
            <w:r>
              <w:t>Bireysel özelliklerini tanıyıp çeşitli aktiviteler yaparak kendini geliştirebilmek</w:t>
            </w:r>
          </w:p>
        </w:tc>
        <w:tc>
          <w:tcPr>
            <w:vAlign w:val="center"/>
          </w:tcPr>
          <w:p>
            <w:r>
              <w:t>Bireysel özellikler Kendini geliştirme yolları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22.HAFTA(08-14)</w:t>
            </w:r>
          </w:p>
        </w:tc>
        <w:tc>
          <w:tcPr>
            <w:textDirection w:val="btLr"/>
          </w:tcPr>
          <w:p>
            <w:pPr>
              <w:ind w:left="113" w:right="113"/>
              <w:jc w:val="center"/>
            </w:pPr>
            <w:r>
              <w:t>2 SAAT</w:t>
            </w:r>
          </w:p>
        </w:tc>
        <w:tc>
          <w:tcPr>
            <w:vAlign w:val="center"/>
          </w:tcPr>
          <w:p>
            <w:r>
              <w:t>İnsan ilişkilerini düzenleyen toplumsal kurallara uygun davranabilmek</w:t>
            </w:r>
          </w:p>
        </w:tc>
        <w:tc>
          <w:tcPr>
            <w:vAlign w:val="center"/>
          </w:tcPr>
          <w:p>
            <w:r>
              <w:t>İnsan ilişkilerini düzenleyen kurallar Toplumsal gruplar Toplumsal rol ve statü</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İstiklâl Marşı’nın Kabulü ve Mehmet Akif Ersoy’u Anma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23.HAFTA(15-21)</w:t>
            </w:r>
          </w:p>
        </w:tc>
        <w:tc>
          <w:tcPr>
            <w:textDirection w:val="btLr"/>
          </w:tcPr>
          <w:p>
            <w:pPr>
              <w:ind w:left="113" w:right="113"/>
              <w:jc w:val="center"/>
            </w:pPr>
            <w:r>
              <w:t>2 SAAT</w:t>
            </w:r>
          </w:p>
        </w:tc>
        <w:tc>
          <w:tcPr>
            <w:vAlign w:val="center"/>
          </w:tcPr>
          <w:p>
            <w:r>
              <w:t>İşletme hakkında bilgi sahibi olarak çalışma hayatında etkili iletişim kurabilmek</w:t>
            </w:r>
          </w:p>
        </w:tc>
        <w:tc>
          <w:tcPr>
            <w:vAlign w:val="center"/>
          </w:tcPr>
          <w:p>
            <w:r>
              <w:t>İşletmenin örgütlenme yapısı içinde yer alan birimler İş hayatında uyulması gereken kurallar Kurum içi/ dışı iletişimi etkileyen temel faktörler</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24.HAFTA(22-28)</w:t>
            </w:r>
          </w:p>
        </w:tc>
        <w:tc>
          <w:tcPr>
            <w:textDirection w:val="btLr"/>
          </w:tcPr>
          <w:p>
            <w:pPr>
              <w:ind w:left="113" w:right="113"/>
              <w:jc w:val="center"/>
            </w:pPr>
            <w:r>
              <w:t>2 SAAT</w:t>
            </w:r>
          </w:p>
        </w:tc>
        <w:tc>
          <w:tcPr>
            <w:vAlign w:val="center"/>
          </w:tcPr>
          <w:p>
            <w:r>
              <w:t>Kültürel faaliyetlerle kendini ifade etme yolları geliştirebilmek</w:t>
            </w:r>
          </w:p>
        </w:tc>
        <w:tc>
          <w:tcPr>
            <w:vAlign w:val="center"/>
          </w:tcPr>
          <w:p>
            <w:r>
              <w:t>Sanat ile ilgili kavramlar Sanatın gerekliliği Sanatın toplumsal yaşama etkisi Sanat alanları Sanat etkinliklerini izlerken dikkat edilecek hususlar</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25.HAFTA(29-04)</w:t>
            </w:r>
          </w:p>
        </w:tc>
        <w:tc>
          <w:tcPr>
            <w:textDirection w:val="btLr"/>
          </w:tcPr>
          <w:p>
            <w:pPr>
              <w:ind w:left="113" w:right="113"/>
              <w:jc w:val="center"/>
            </w:pPr>
            <w:r>
              <w:t>2 SAAT</w:t>
            </w:r>
          </w:p>
        </w:tc>
        <w:tc>
          <w:tcPr>
            <w:vAlign w:val="center"/>
          </w:tcPr>
          <w:p>
            <w:r>
              <w:t>Girişimcilikle ilgili temel kavramları kullanabilmek</w:t>
            </w:r>
          </w:p>
        </w:tc>
        <w:tc>
          <w:tcPr>
            <w:vAlign w:val="center"/>
          </w:tcPr>
          <w:p>
            <w:r>
              <w:t>MODÜL: GİRİŞİMCİ FİKİRLER VE İŞ FİKRİ Girişimcilikle ilgili temel kavramlar Girişimcide bulunması gereken temel nitelikler Girişimcilik türleri Girişimcilikle ilgili temel kavramları farklı durumlarda kullanmak</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26.HAFTA(05-11)</w:t>
            </w:r>
          </w:p>
        </w:tc>
        <w:tc>
          <w:tcPr>
            <w:textDirection w:val="btLr"/>
          </w:tcPr>
          <w:p>
            <w:pPr>
              <w:ind w:left="113" w:right="113"/>
              <w:jc w:val="center"/>
            </w:pPr>
            <w:r>
              <w:t>2 SAAT</w:t>
            </w:r>
          </w:p>
        </w:tc>
        <w:tc>
          <w:tcPr>
            <w:vAlign w:val="center"/>
          </w:tcPr>
          <w:p>
            <w:r>
              <w:t>Meslek grubuyla ilgili iş fikirleri oluşturabilmek ve bu fikirleri değerlendirebilmek</w:t>
            </w:r>
          </w:p>
        </w:tc>
        <w:tc>
          <w:tcPr>
            <w:vAlign w:val="center"/>
          </w:tcPr>
          <w:p>
            <w:r>
              <w:t>İş fikri üretmek için gerekli kaynaklar İş fikri üretme yöntemleri</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27.HAFTA(19-25)</w:t>
            </w:r>
          </w:p>
        </w:tc>
        <w:tc>
          <w:tcPr>
            <w:textDirection w:val="btLr"/>
          </w:tcPr>
          <w:p>
            <w:pPr>
              <w:ind w:left="113" w:right="113"/>
              <w:jc w:val="center"/>
            </w:pPr>
            <w:r>
              <w:t>2 SAAT</w:t>
            </w:r>
          </w:p>
        </w:tc>
        <w:tc>
          <w:tcPr>
            <w:vAlign w:val="center"/>
          </w:tcPr>
          <w:p>
            <w:r>
              <w:t>Meslek grubuyla ilgili iş fikirleri oluşturabilmek ve bu fikirleri değerlendirebilmek</w:t>
            </w:r>
          </w:p>
        </w:tc>
        <w:tc>
          <w:tcPr>
            <w:vAlign w:val="center"/>
          </w:tcPr>
          <w:p>
            <w:r>
              <w:t>SWOT analizinin unsurları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23 Nisan Ulusal Egemenlik ve Çocuk Bayramı</w:t>
            </w:r>
          </w:p>
        </w:tc>
      </w:tr>
      <w:tr>
        <w:tblPrEx>
          <w:tblW w:w="5000" w:type="pct"/>
          <w:tblInd w:w="-113" w:type="dxa"/>
          <w:tblLook w:val="04A0"/>
        </w:tblPrEx>
        <w:trPr>
          <w:cantSplit/>
          <w:trHeight w:val="1134"/>
        </w:trPr>
        <w:tc>
          <w:tcPr>
            <w:textDirection w:val="btLr"/>
          </w:tcPr>
          <w:p>
            <w:pPr>
              <w:ind w:left="113" w:right="113"/>
              <w:jc w:val="center"/>
            </w:pPr>
            <w:r>
              <w:t>NİSAN-MAYIS</w:t>
            </w:r>
          </w:p>
        </w:tc>
        <w:tc>
          <w:tcPr>
            <w:textDirection w:val="btLr"/>
          </w:tcPr>
          <w:p>
            <w:pPr>
              <w:ind w:left="113" w:right="113"/>
              <w:jc w:val="center"/>
            </w:pPr>
            <w:r>
              <w:t>28.HAFTA(26-02)</w:t>
            </w:r>
          </w:p>
        </w:tc>
        <w:tc>
          <w:tcPr>
            <w:textDirection w:val="btLr"/>
          </w:tcPr>
          <w:p>
            <w:pPr>
              <w:ind w:left="113" w:right="113"/>
              <w:jc w:val="center"/>
            </w:pPr>
            <w:r>
              <w:t>2 SAAT</w:t>
            </w:r>
          </w:p>
        </w:tc>
        <w:tc>
          <w:tcPr>
            <w:vAlign w:val="center"/>
          </w:tcPr>
          <w:p>
            <w:r>
              <w:t>İşletme kurmak için gerekli süreci takip ederek evrakları hazırlayabilmek</w:t>
            </w:r>
          </w:p>
        </w:tc>
        <w:tc>
          <w:tcPr>
            <w:vAlign w:val="center"/>
          </w:tcPr>
          <w:p>
            <w:r>
              <w:t>İşletmenin kuruluş nedenleri İşletmenin kuruluş aşamaları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29.HAFTA(03-09)</w:t>
            </w:r>
          </w:p>
        </w:tc>
        <w:tc>
          <w:tcPr>
            <w:textDirection w:val="btLr"/>
          </w:tcPr>
          <w:p>
            <w:pPr>
              <w:ind w:left="113" w:right="113"/>
              <w:jc w:val="center"/>
            </w:pPr>
            <w:r>
              <w:t>2 SAAT</w:t>
            </w:r>
          </w:p>
        </w:tc>
        <w:tc>
          <w:tcPr>
            <w:vAlign w:val="center"/>
          </w:tcPr>
          <w:p>
            <w:r>
              <w:t>İşletme kurmak için gerekli süreci takip ederek evrakları hazırlayabilmek</w:t>
            </w:r>
          </w:p>
        </w:tc>
        <w:tc>
          <w:tcPr>
            <w:vAlign w:val="center"/>
          </w:tcPr>
          <w:p>
            <w:r>
              <w:t>İşletme kurulum işlemleri Kurulu bir işletmeyi satın almak için gerekli faktörler</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30.HAFTA(10-16)</w:t>
            </w:r>
          </w:p>
        </w:tc>
        <w:tc>
          <w:tcPr>
            <w:textDirection w:val="btLr"/>
          </w:tcPr>
          <w:p>
            <w:pPr>
              <w:ind w:left="113" w:right="113"/>
              <w:jc w:val="center"/>
            </w:pPr>
            <w:r>
              <w:t>2 SAAT</w:t>
            </w:r>
          </w:p>
        </w:tc>
        <w:tc>
          <w:tcPr>
            <w:vAlign w:val="center"/>
          </w:tcPr>
          <w:p>
            <w:r>
              <w:t>İşletmenin faaliyet alanını ve mesleğinin özelliklerine göre çeşitli faaliyetler ile mesleki yeterliliklerini ve kapasitesini geliştirebilmek</w:t>
            </w:r>
          </w:p>
        </w:tc>
        <w:tc>
          <w:tcPr>
            <w:vAlign w:val="center"/>
          </w:tcPr>
          <w:p>
            <w:r>
              <w:t>İşletmenin faaliyet alanındaki meslek için önemli olan faktörler Meslekte ilerleme yolları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31.HAFTA(17-23)</w:t>
            </w:r>
          </w:p>
        </w:tc>
        <w:tc>
          <w:tcPr>
            <w:textDirection w:val="btLr"/>
          </w:tcPr>
          <w:p>
            <w:pPr>
              <w:ind w:left="113" w:right="113"/>
              <w:jc w:val="center"/>
            </w:pPr>
            <w:r>
              <w:t>2 SAAT</w:t>
            </w:r>
          </w:p>
        </w:tc>
        <w:tc>
          <w:tcPr>
            <w:vAlign w:val="center"/>
          </w:tcPr>
          <w:p>
            <w:r>
              <w:t>İşletme ve işletme türleri ile ilgili temel kavramları açıklayabilmek</w:t>
            </w:r>
          </w:p>
        </w:tc>
        <w:tc>
          <w:tcPr>
            <w:vAlign w:val="center"/>
          </w:tcPr>
          <w:p>
            <w:r>
              <w:t>MODÜL: İŞLETME FAALİYETLERİNİ YÜRÜTME İhtiyaç kavramı Üretim kavramı Üretim faktörleri İşletme kavramı İşletmenin temel amaçları İşletmenin temel ilkeleri İşletme türleri</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32.HAFTA(24-30)</w:t>
            </w:r>
          </w:p>
        </w:tc>
        <w:tc>
          <w:tcPr>
            <w:textDirection w:val="btLr"/>
          </w:tcPr>
          <w:p>
            <w:pPr>
              <w:ind w:left="113" w:right="113"/>
              <w:jc w:val="center"/>
            </w:pPr>
            <w:r>
              <w:t>2 SAAT</w:t>
            </w:r>
          </w:p>
        </w:tc>
        <w:tc>
          <w:tcPr>
            <w:vAlign w:val="center"/>
          </w:tcPr>
          <w:p>
            <w:r>
              <w:t>Yönetimin alt fonksiyonları doğrultusunda yönetim planı hazırlayabilmek</w:t>
            </w:r>
          </w:p>
        </w:tc>
        <w:tc>
          <w:tcPr>
            <w:vAlign w:val="center"/>
          </w:tcPr>
          <w:p>
            <w:r>
              <w:t>Yönetim ile ilgili temel kavramlar Planlama kavramı Örgütleme kavramı Yöneltme kavramı Yönetimde kontrol kavramı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33.HAFTA(31-06)</w:t>
            </w:r>
          </w:p>
        </w:tc>
        <w:tc>
          <w:tcPr>
            <w:textDirection w:val="btLr"/>
          </w:tcPr>
          <w:p>
            <w:pPr>
              <w:ind w:left="113" w:right="113"/>
              <w:jc w:val="center"/>
            </w:pPr>
            <w:r>
              <w:t>2 SAAT</w:t>
            </w:r>
          </w:p>
        </w:tc>
        <w:tc>
          <w:tcPr>
            <w:vAlign w:val="center"/>
          </w:tcPr>
          <w:p>
            <w:r>
              <w:t>Kendi sektörüne uygun stok ve kalite yöntemini seçebilmek</w:t>
            </w:r>
          </w:p>
        </w:tc>
        <w:tc>
          <w:tcPr>
            <w:vAlign w:val="center"/>
          </w:tcPr>
          <w:p>
            <w:r>
              <w:t>Üretim yönetimi kavramı Üretim sistemleri Üretim süreci Stok kontrolü Stok kontrol yöntemleri Kalite kontrolü Kalite kontrol yöntemleri</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34.HAFTA(07-13)</w:t>
            </w:r>
          </w:p>
        </w:tc>
        <w:tc>
          <w:tcPr>
            <w:textDirection w:val="btLr"/>
          </w:tcPr>
          <w:p>
            <w:pPr>
              <w:ind w:left="113" w:right="113"/>
              <w:jc w:val="center"/>
            </w:pPr>
            <w:r>
              <w:t>2 SAAT</w:t>
            </w:r>
          </w:p>
        </w:tc>
        <w:tc>
          <w:tcPr>
            <w:vAlign w:val="center"/>
          </w:tcPr>
          <w:p>
            <w:r>
              <w:t>İşletmenin faaliyet alanına uygun pazarlama karması oluşturabilmek</w:t>
            </w:r>
          </w:p>
        </w:tc>
        <w:tc>
          <w:tcPr>
            <w:vAlign w:val="center"/>
          </w:tcPr>
          <w:p>
            <w:r>
              <w:t>Pazarlama ile ilgili temel kavramlar Pazar çeşitleri Pazarlama karması</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35.HAFTA(14-20)</w:t>
            </w:r>
          </w:p>
        </w:tc>
        <w:tc>
          <w:tcPr>
            <w:textDirection w:val="btLr"/>
          </w:tcPr>
          <w:p>
            <w:pPr>
              <w:ind w:left="113" w:right="113"/>
              <w:jc w:val="center"/>
            </w:pPr>
            <w:r>
              <w:t>2 SAAT</w:t>
            </w:r>
          </w:p>
        </w:tc>
        <w:tc>
          <w:tcPr>
            <w:vAlign w:val="center"/>
          </w:tcPr>
          <w:p>
            <w:r>
              <w:t>İşletmenin mali kaynakları ve finans yönetimi ile ilgili faaliyetleri planlayabilmek İşletmenin personel bulma, işe alma ve performans değerlendirme süreçlerinin planlamasını yapabilmek</w:t>
            </w:r>
          </w:p>
        </w:tc>
        <w:tc>
          <w:tcPr>
            <w:vAlign w:val="center"/>
          </w:tcPr>
          <w:p>
            <w:r>
              <w:t>Finans yönetimi ile ilgili kavramlar İşletmeler ile ilgili gerekli finansman kaynaklar Türk Ticaret Kanunu’nda yer alan belgeler İşletmelerin vergi türleri Personelin işe alınma aşamaları Performans değerlendirme yöntemleri Performans geliştirme ile ilgili temel unsurlar Ücret ödeme çeşitleri</w:t>
            </w:r>
          </w:p>
        </w:tc>
        <w:tc>
          <w:tcPr>
            <w:vAlign w:val="center"/>
          </w:tcPr>
          <w:p>
            <w:r>
              <w:t>Etkileşimli Tahta, modül ders kitabı, internet ortamı, kütüphane</w:t>
            </w:r>
          </w:p>
        </w:tc>
        <w:tc>
          <w:tcPr>
            <w:vAlign w:val="center"/>
          </w:tcPr>
          <w:p>
            <w:r>
              <w:t>Beyin Fırtınası, kişisel araştırma, gözlem, proje hazırlama grup çalışması, uygulama, teorik, drama, tartışma, gösterme, anlatım, soru-cevap, problem çözme, görüşme, örnek olay incelemesi, bireysel öğrenme, demonstrasyon</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35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